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gif" ContentType="image/gi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5" w:rsidRPr="00FE4B89" w:rsidRDefault="007A7E45" w:rsidP="00FE4B89">
      <w:bookmarkStart w:id="0" w:name="_GoBack"/>
      <w:bookmarkEnd w:id="0"/>
    </w:p>
    <w:sectPr w:rsidR="007A7E45" w:rsidRPr="00FE4B89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  <w:p>
      <w:pPr>
        <w:jc w:val="left"/>
        <w:pStyle w:val="Heading2"/>
      </w:pPr>
      <w:r>
        <w:rPr>
          <w:rFonts w:hAnsi="Times New Roman" w:cs="Times New Roman"/>
        </w:rPr>
        <w:t xml:space="preserve">02030 Ured za zakonodavstvo</w:t>
      </w:r>
    </w:p>
    <w:p>
      <w:pPr>
        <w:jc w:val="both"/>
        <w:pStyle w:val="Normal3"/>
      </w:pPr>
      <w:r>
        <w:rPr>
          <w:rFonts w:hAnsi="Times New Roman" w:cs="Times New Roman"/>
        </w:rPr>
        <w:t xml:space="preserve">Poslovi Ureda za zakonodavstvo, kao stručne službe Vlade Republike Hrvatske, u postupku izrade nacrta prijedloga zakona, drugih propisa i akata iz djelokruga Vlade, obuhvaćaju razmatranje njihove ustavnopravne utemeljenosti, usklađenost s pravnim poretkom Republike Hrvatske te pravilnu primjenu metodoloških načela i standarda tehnike izrade propisa. Ured također koordinira i osigurava primjenu instrumenata politike boljih propisa uključujući zakonodavno planiranje, procjenu učinaka propisa, savjetovanja s javnošću kao i vrednovanje propisa. Ured brine i o pripremi i pravodobnoj objavi zakona, drugih propisa i akata u »Narodnim novinama« - službenom listu Republike Hrvatske. 
</w:t>
      </w:r>
    </w:p>
    <w:p>
      <w:pPr>
        <w:jc w:val="both"/>
        <w:pStyle w:val="Normal3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3"/>
      </w:pPr>
      <w:r>
        <w:rPr>
          <w:rFonts w:hAnsi="Times New Roman" w:cs="Times New Roman"/>
        </w:rPr>
        <w:t xml:space="preserve">Sukladno nadležnosti Ureda, poslovi se odvijaju redovito svake godine, a tako se planira i u nadolazećem razdoblju od 2026. do 2028. godine. Uz redovite poslove, Ured je spreman na sve ostale (neplanirane) poslove i posebne zadaće sukladno zaduženjima Vlade Republike Hrvatske i Ureda predsjednika Vlade Republike Hrvatske, što je Ured do sada kvalitetno i pravodobno izvršavao.</w:t>
      </w:r>
    </w:p>
    <w:tbl>
      <w:tblPr w:type="dxa">
        <w:tblStyle w:val="StilTablice"/>
        <w:tblW w:w="10206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>3096</w:gridCol>
        <w:gridCol>3096</w:gridCol>
        <w:gridCol>3096</w:gridCol>
        <w:gridCol>3096</w:gridCol>
        <w:gridCol>3096</w:gridCol>
        <w:gridCol>3096</w:gridCol>
        <w:gridCol>3096</w:gridCol>
      </w:tblGrid>
      <w:tr>
        <w:trPr>
          <w:cantSplit/>
        </w:trPr>
        <w:tc>
          <w:tcPr>
            <w:tcW w:w="1530.8999999999999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Izvršenje 2024.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2025.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2026.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2027.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2028. (eur)</w:t>
            </w:r>
          </w:p>
        </w:tc>
        <w:tc>
          <w:tcPr>
            <w:tcW w:w="510.3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Indeks 2026/2025</w:t>
            </w:r>
          </w:p>
        </w:tc>
      </w:tr>
      <w:tr>
        <w:trPr>
          <w:cantSplit/>
        </w:trPr>
        <w:tc>
          <w:tcPr>
            <w:tcW w:w="1530.8999999999999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02030-Ured za zakonodavstvo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1.077.566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1.280.877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1.362.335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1.383.570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1.390.183</w:t>
            </w:r>
          </w:p>
        </w:tc>
        <w:tc>
          <w:tcPr>
            <w:tcW w:w="510.3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106,4</w:t>
            </w:r>
          </w:p>
        </w:tc>
      </w:tr>
    </w:tbl>
    <w:p>
      <w:pPr>
        <w:jc w:val="left"/>
      </w:pPr>
      <w:r>
        <w:rPr>
          <w:rFonts w:hAnsi="Times New Roman" w:cs="Times New Roman"/>
        </w:rPr>
        <w:t xml:space="preserve"/>
      </w:r>
    </w:p>
    <w:p>
      <w:pPr>
        <w:jc w:val="left"/>
        <w:pStyle w:val="Heading3"/>
      </w:pPr>
      <w:r>
        <w:rPr>
          <w:rFonts w:hAnsi="Times New Roman" w:cs="Times New Roman"/>
        </w:rPr>
        <w:t xml:space="preserve">2404 USKLAĐIVANJE PRAVNIH AKATA S PRAVNIM PORETKOM REPUBLIKE HRVATSKE</w:t>
      </w:r>
    </w:p>
    <w:tbl>
      <w:tblPr w:type="dxa">
        <w:tblStyle w:val="StilTablice"/>
        <w:tblW w:w="10206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>3096</w:gridCol>
        <w:gridCol>3096</w:gridCol>
        <w:gridCol>3096</w:gridCol>
        <w:gridCol>3096</w:gridCol>
        <w:gridCol>3096</w:gridCol>
        <w:gridCol>3096</w:gridCol>
        <w:gridCol>3096</w:gridCol>
      </w:tblGrid>
      <w:tr>
        <w:trPr>
          <w:cantSplit/>
        </w:trPr>
        <w:tc>
          <w:tcPr>
            <w:tcW w:w="1530.8999999999999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/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Izvršenje 2024.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2025.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2026.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2027.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2028. (eur)</w:t>
            </w:r>
          </w:p>
        </w:tc>
        <w:tc>
          <w:tcPr>
            <w:tcW w:w="510.3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Indeks 2026/2025</w:t>
            </w:r>
          </w:p>
        </w:tc>
      </w:tr>
      <w:tr>
        <w:trPr>
          <w:cantSplit/>
        </w:trPr>
        <w:tc>
          <w:tcPr>
            <w:tcW w:w="1530.8999999999999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2404-USKLAĐIVANJE PRAVNIH AKATA S PRAVNIM PORETKOM REPUBLIKE HRVATSKE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1.077.566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1.280.877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1.362.335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1.383.570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1.390.183</w:t>
            </w:r>
          </w:p>
        </w:tc>
        <w:tc>
          <w:tcPr>
            <w:tcW w:w="510.3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106,4</w:t>
            </w:r>
          </w:p>
        </w:tc>
      </w:tr>
    </w:tbl>
    <w:p>
      <w:pPr>
        <w:jc w:val="left"/>
      </w:pPr>
      <w:r>
        <w:rPr>
          <w:rFonts w:hAnsi="Times New Roman" w:cs="Times New Roman"/>
        </w:rPr>
        <w:t xml:space="preserve"/>
      </w:r>
    </w:p>
    <w:p>
      <w:pPr>
        <w:jc w:val="left"/>
        <w:pStyle w:val="Heading7"/>
      </w:pPr>
      <w:r>
        <w:rPr>
          <w:rFonts w:hAnsi="Times New Roman" w:cs="Times New Roman"/>
        </w:rPr>
        <w:t xml:space="preserve">Cilj 1. Poboljšanje kvalitete i procesa donošenja akata Vlade Republike Hrvatske</w:t>
      </w:r>
    </w:p>
    <w:p>
      <w:pPr>
        <w:jc w:val="left"/>
        <w:pStyle w:val="Heading8"/>
      </w:pPr>
      <w:r>
        <w:rPr>
          <w:rFonts w:hAnsi="Times New Roman" w:cs="Times New Roman"/>
        </w:rPr>
        <w:t xml:space="preserve">Pokazatelji učinka</w:t>
      </w:r>
    </w:p>
    <w:tbl>
      <w:tblPr w:type="dxa">
        <w:tblStyle w:val="StilTablice"/>
        <w:tblW w:w="10206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>3096</w:gridCol>
        <w:gridCol>3096</w:gridCol>
        <w:gridCol>3096</w:gridCol>
        <w:gridCol>3096</w:gridCol>
        <w:gridCol>3096</w:gridCol>
        <w:gridCol>3096</w:gridCol>
        <w:gridCol>3096</w:gridCol>
        <w:gridCol>3096</w:gridCol>
      </w:tblGrid>
      <w:tr>
        <w:trPr>
          <w:cantSplit/>
        </w:trPr>
        <w:tc>
          <w:tcPr>
            <w:tcW w:w="2245.32" w:type="dxa"/>
            <w:vAlign w:val="center"/>
            <w:shd w:val="clear" w:color="auto" w:fill="b5c0d8"/>
          </w:tcPr>
          <w:p>
            <w:pPr>
              <w:jc w:val="both"/>
            </w:pPr>
            <w:r>
              <w:rPr>
                <w:rFonts w:hAnsi="Times New Roman" w:cs="Times New Roman"/>
              </w:rPr>
              <w:t xml:space="preserve">Pokazatelj učinka</w:t>
            </w:r>
          </w:p>
        </w:tc>
        <w:tc>
          <w:tcPr>
            <w:tcW w:w="2245.32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Definicija</w:t>
            </w:r>
          </w:p>
        </w:tc>
        <w:tc>
          <w:tcPr>
            <w:tcW w:w="918.54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Jedinica</w:t>
            </w:r>
          </w:p>
        </w:tc>
        <w:tc>
          <w:tcPr>
            <w:tcW w:w="918.54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Polazna vrijednost</w:t>
            </w:r>
          </w:p>
        </w:tc>
        <w:tc>
          <w:tcPr>
            <w:tcW w:w="918.54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Izvor podataka</w:t>
            </w:r>
          </w:p>
        </w:tc>
        <w:tc>
          <w:tcPr>
            <w:tcW w:w="918.54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Ciljana vrijednost (2026.)</w:t>
            </w:r>
          </w:p>
        </w:tc>
        <w:tc>
          <w:tcPr>
            <w:tcW w:w="918.54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Ciljana vrijednost (2027.)</w:t>
            </w:r>
          </w:p>
        </w:tc>
        <w:tc>
          <w:tcPr>
            <w:tcW w:w="918.54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Ciljana vrijednost (2028.)</w:t>
            </w:r>
          </w:p>
        </w:tc>
      </w:tr>
      <w:tr>
        <w:trPr>
          <w:cantSplit/>
        </w:trPr>
        <w:tc>
          <w:tcPr>
            <w:tcW w:w="2245.32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Postotak izvršenja Plana zakonodavnih aktivnosti Vlade Republike Hrvatske na godišnjoj razini</w:t>
            </w:r>
          </w:p>
        </w:tc>
        <w:tc>
          <w:tcPr>
            <w:tcW w:w="2245.32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Plan zakonodavnih aktivnosti je akt Vlade Republike Hrvatske kojim se planiraju zakonski prijedlozi u tekućoj godini. Uspješnost provedbe ovoga plana utvrđuje se postotkom provedbe u odnosu na početno stanje</w:t>
            </w:r>
          </w:p>
        </w:tc>
        <w:tc>
          <w:tcPr>
            <w:tcW w:w="918.54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%</w:t>
            </w:r>
          </w:p>
        </w:tc>
        <w:tc>
          <w:tcPr>
            <w:tcW w:w="918.54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66</w:t>
            </w:r>
          </w:p>
        </w:tc>
        <w:tc>
          <w:tcPr>
            <w:tcW w:w="918.54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Izvješće o provedbi Plana zakonodavnih aktivnosti Vlade Republike Hrvatske za 2024. godinu</w:t>
            </w:r>
          </w:p>
        </w:tc>
        <w:tc>
          <w:tcPr>
            <w:tcW w:w="918.54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66</w:t>
            </w:r>
          </w:p>
        </w:tc>
        <w:tc>
          <w:tcPr>
            <w:tcW w:w="918.54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67</w:t>
            </w:r>
          </w:p>
        </w:tc>
        <w:tc>
          <w:tcPr>
            <w:tcW w:w="918.54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68</w:t>
            </w:r>
          </w:p>
        </w:tc>
      </w:tr>
    </w:tbl>
    <w:p>
      <w:pPr>
        <w:jc w:val="left"/>
      </w:pPr>
      <w:r>
        <w:rPr>
          <w:rFonts w:hAnsi="Times New Roman" w:cs="Times New Roman"/>
        </w:rPr>
        <w:t xml:space="preserve"/>
      </w:r>
    </w:p>
    <w:p>
      <w:pPr>
        <w:jc w:val="left"/>
        <w:pStyle w:val="Heading4"/>
      </w:pPr>
      <w:r>
        <w:rPr>
          <w:rFonts w:hAnsi="Times New Roman" w:cs="Times New Roman"/>
        </w:rPr>
        <w:t xml:space="preserve">A514000 ADMINISTRACIJA I UPRAVLJANJE</w:t>
      </w:r>
    </w:p>
    <w:p>
      <w:pPr>
        <w:jc w:val="left"/>
        <w:pStyle w:val="Heading8"/>
      </w:pPr>
      <w:r>
        <w:rPr>
          <w:rFonts w:hAnsi="Times New Roman" w:cs="Times New Roman"/>
        </w:rPr>
        <w:t xml:space="preserve">Zakonske i druge pravne osnove</w:t>
      </w:r>
    </w:p>
    <w:p>
      <w:pPr>
        <w:jc w:val="both"/>
        <w:pStyle w:val="Normal5"/>
      </w:pPr>
      <w:r>
        <w:rPr>
          <w:rFonts w:hAnsi="Times New Roman" w:cs="Times New Roman"/>
        </w:rPr>
        <w:t xml:space="preserve">Zakonske i druge pravne osnove na temelju kojih Ured djeluje u sklopu razdjela Vlada Republike Hrvatske propisani su Zakonom o Vladi Republike Hrvatske, Uredbom o Uredu za zakonodavstvo, Zakonom o instrumentima politike boljih propisa, Uredbom o metodologiji i postupku provedbe instrumenata politike boljih propisa i Poslovnikom Vlade Republike Hrvatske.</w:t>
      </w:r>
    </w:p>
    <w:tbl>
      <w:tblPr w:type="dxa">
        <w:tblStyle w:val="StilTablice"/>
        <w:tblW w:w="10206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>3096</w:gridCol>
        <w:gridCol>3096</w:gridCol>
        <w:gridCol>3096</w:gridCol>
        <w:gridCol>3096</w:gridCol>
        <w:gridCol>3096</w:gridCol>
        <w:gridCol>3096</w:gridCol>
        <w:gridCol>3096</w:gridCol>
      </w:tblGrid>
      <w:tr>
        <w:trPr>
          <w:cantSplit/>
        </w:trPr>
        <w:tc>
          <w:tcPr>
            <w:tcW w:w="1530.8999999999999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Naziv aktivnosti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Izvršenje 2024.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2025.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2026.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2027.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2028. (eur)</w:t>
            </w:r>
          </w:p>
        </w:tc>
        <w:tc>
          <w:tcPr>
            <w:tcW w:w="510.3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Indeks 2026/2025</w:t>
            </w:r>
          </w:p>
        </w:tc>
      </w:tr>
      <w:tr>
        <w:trPr>
          <w:cantSplit/>
        </w:trPr>
        <w:tc>
          <w:tcPr>
            <w:tcW w:w="1530.8999999999999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A514000-ADMINISTRACIJA I UPRAVLJANJE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1.064.948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1.252.677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1.333.435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1.354.670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1.361.283</w:t>
            </w:r>
          </w:p>
        </w:tc>
        <w:tc>
          <w:tcPr>
            <w:tcW w:w="510.3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106,4</w:t>
            </w:r>
          </w:p>
        </w:tc>
      </w:tr>
    </w:tbl>
    <w:p>
      <w:pPr>
        <w:jc w:val="left"/>
      </w:pPr>
      <w:r>
        <w:rPr>
          <w:rFonts w:hAnsi="Times New Roman" w:cs="Times New Roman"/>
        </w:rPr>
        <w:t xml:space="preserve"/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okviru aktivnosti A514000 Administracija i upravljanje planirana su sredstva na izvoru financiranja 11 Opći prihodi i primici te izvoru financiranja 51011 Programi Unije - predfinanciranje iz izvora 11 Opći prihodi i primici u ukupnom iznosu 1.333.435,00 eura za 2026. godinu, 1.354.670,00 eura za 2027. godinu te 1.361.283,00 eura za 2028. godinu.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nastavku dajemo razradu planiranih sredstava po skupinama rashoda i izvorima financiranja kako slijedi: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 Na izvoru financiranja 11 Opći prihodi i primici planirana su sredstva u iznosu od 1.331.935,00 eura za 2026. godinu, 1.353.170,00 eura za 2027. godinu i 1.359.783,00 eura za 2028. godinu.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nastavku dajemo razradu planiranih sredstava po skupinama rashoda kako slijedi: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31 Rashodi za zaposlene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1.223.270,00 eura za 2026. godinu, 1.252.525,00 eura za 2027. godinu te 1.261.068,00 eura za 2028. godinu.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Sredstva su planirana za plaće za redovan i prekovremeni rad te doprinose na osnovi prava 21 djelatnika Ureda, na pozicijama: 1 ravnateljica Ureda, 2 zamjenice ravnateljice, 6 pomoćnica/ka ravnateljice, 9 savjetnica/ka u Uredu za zakonodavstvo, 1 administrativna tajnica i 2 administrativna referenta.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Od 1. ožujka 2026. godine planirano je zapošljavanje 1 djelatnika na poziciji savjetnika. Stoga su u 2026. godini planirana ukupno 22 djelatnika u Uredu. Na osnovi planiranih sredstava za 2026. godinu, planirana su sredstva za 2027. i 2028. godinu, jer se ne planira dodatno zapošljavanje u tim godinama.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Novi djelatnik na poziciji savjetnika tijekom 2026. godine potreban je zbog povećanja obima rada iz nadležnosti Ureda, u dijelu redovite nadležnosti rada Ureda te u području primjene propisa iz područja instrumenata politike boljih propisa (planiranje zakonodavnih aktivnosti, procjene učinaka i vrednovanja propisa te savjetovanja s javnošću).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Zakonom o instrumentima politike boljih propisa dodatno se jačaju standardi u postupku savjetovanja s javnošću te se propisuje stručni nadzor savjetovanja s javnošću u postupku pripreme i izrade nacrta prijedloga zakona i drugih propisa. Također, unaprjeđenjem središnjeg državnog internetskog portala za savjetovanja s javnošću (e-Savjetovanja), sustav e-Savjetovanja prilagođen je za korištenje tijelima jedinica lokalne i područne (regionalne) samouprave. Tijekom 2026. očekuje se da će Ured, u svrhu objedinjavanja svih poslova vezanih uz provedbu instrumenta savjetovanja s javnošću, preuzeti održavanje i upravljanje sustava e-Savjetovanja. Isto tako, Zakonom o instrumentima politike boljih propisa, u našem zakonodavnom postupku uspostavljen je novi instrument vrednovanja propisa za zakone na snazi, u potpunosti usklađen sa standardima EU i OECD-a.  Instrument se provodi u suradnji s pojedinačnim ministarstvima koji su u obvezi njegove provedbe.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Slijedom navedenog, a s obzirom na djelokrug i složenost poslova vezano uz koordinaciju savjetovanja s javnošću i postupka vrednovanja propisa, potrebno je zapošljavanje 1 državnog službenika.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32 Materijalni rashodi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101.662,00 eura za 2026. godinu, 93.642,00 eura za 2027. godinu te 91.712,00 eura za 2028. godinu.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ovoj skupini rashoda postoji nekoliko proračunskih pozicija koja s obzirom na planirana sredstva odskaču od uobičajenih fiksnih troškova. To su: 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- stručna usavršavanja zaposlenika iz područja djelokruga Ureda planirana su za tematski usmjerene tečajeve i stručne radionice za kontinuiranu edukaciju u dijelu znanja i vještina koja su potrebna za obavljanje poslova Ureda (područja usavršavanja u pravnim područjima, analitičke metode  dr.). Sredstva za navedeno planirana su u iznosu 18.000,00 eura za svaku godinu planiranja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- službena putovanja, vezano za aktivnosti po pitanju koordinacije aktivnosti na razini OECD-a i Europske unije te aktivnosti vezane uz Službeni list Europske unije. Sredstva za navedeno planirana su u iznosu 27.480,00 eura za svaku godinu planiranja.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Preostala planirana sredstva u ovoj skupini rashoda odnose se na redovita prava državnih službenika temeljem prava iz kolektivnog ugovora državnih službenika (naknada za prijevoz na posao i s posla, sistematski pregledi), kao i za redovito održavanje rada Ureda, a koji u velikom dijelu pokrivaju tekući materijal poput nabavke tonera za printere, print papira, uredskog materijala, e-pretplata, telekomunikacijske usluge, računalne usluge, tisak posjetnica, intelektualne usluge, interne reprezentacije i ostalog. 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 34 Financijski rashodi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3,00 eura za svaku godinu planiranja.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 42 Rashodi za nabavu proizvedene dugotrajne imovine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7.000,00 eura za svaku godinu planiranja. Sredstva su planirana za redovitu zamjenu dotrajale uredske opreme, namještaja i komunikacijske opreme te nabave uredske opreme (stol, stolica, ormar) za novog djelatnika u skladu s planiranim povećanjem broja djelatnika Ureda.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Na izvoru financiranja 51011 Programi Unije - predfinanciranje iz izvora 11 Opći prihodi i primici i skupini rashoda 32 Materijalni rashodi planirana su sredstva u iznosu 1.500,00 eura za svaku godinu planiranja. Sredstva su planirana u sklopu poslova Ureda koji se obavljaju na razini EU u smislu sudjelovanja na određenim sastancima u sklopu institucija EU, a financiraju se iz sredstava proračuna EU po zahtjevu za refundacijom sredstava.</w:t>
      </w:r>
    </w:p>
    <w:p>
      <w:pPr>
        <w:jc w:val="left"/>
        <w:pStyle w:val="Heading4"/>
      </w:pPr>
      <w:r>
        <w:rPr>
          <w:rFonts w:hAnsi="Times New Roman" w:cs="Times New Roman"/>
        </w:rPr>
        <w:t xml:space="preserve">K514012 INFORMATIZACIJA UREDA ZA ZAKONODAVSTVO</w:t>
      </w:r>
    </w:p>
    <w:p>
      <w:pPr>
        <w:jc w:val="left"/>
        <w:pStyle w:val="Heading8"/>
      </w:pPr>
      <w:r>
        <w:rPr>
          <w:rFonts w:hAnsi="Times New Roman" w:cs="Times New Roman"/>
        </w:rPr>
        <w:t xml:space="preserve">Zakonske i druge pravne osnove</w:t>
      </w:r>
    </w:p>
    <w:p>
      <w:pPr>
        <w:jc w:val="both"/>
        <w:pStyle w:val="Normal5"/>
      </w:pPr>
      <w:r>
        <w:rPr>
          <w:rFonts w:hAnsi="Times New Roman" w:cs="Times New Roman"/>
        </w:rPr>
        <w:t xml:space="preserve">Uredba o Uredu za zakonodavstvo   
</w:t>
      </w:r>
    </w:p>
    <w:p>
      <w:pPr>
        <w:jc w:val="both"/>
        <w:pStyle w:val="Normal5"/>
      </w:pPr>
      <w:r>
        <w:rPr>
          <w:rFonts w:hAnsi="Times New Roman" w:cs="Times New Roman"/>
        </w:rPr>
        <w:t xml:space="preserve">Zakon o instrumentima politike boljih propisa   
</w:t>
      </w:r>
    </w:p>
    <w:p>
      <w:pPr>
        <w:jc w:val="both"/>
        <w:pStyle w:val="Normal5"/>
      </w:pPr>
      <w:r>
        <w:rPr>
          <w:rFonts w:hAnsi="Times New Roman" w:cs="Times New Roman"/>
        </w:rPr>
        <w:t xml:space="preserve">Uredba o metodologiji i postupku provedbe instrumenata politike boljih propisa</w:t>
      </w:r>
    </w:p>
    <w:tbl>
      <w:tblPr w:type="dxa">
        <w:tblStyle w:val="StilTablice"/>
        <w:tblW w:w="10206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>3096</w:gridCol>
        <w:gridCol>3096</w:gridCol>
        <w:gridCol>3096</w:gridCol>
        <w:gridCol>3096</w:gridCol>
        <w:gridCol>3096</w:gridCol>
        <w:gridCol>3096</w:gridCol>
        <w:gridCol>3096</w:gridCol>
      </w:tblGrid>
      <w:tr>
        <w:trPr>
          <w:cantSplit/>
        </w:trPr>
        <w:tc>
          <w:tcPr>
            <w:tcW w:w="1530.8999999999999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Naziv aktivnosti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Izvršenje 2024.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2025.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2026.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2027. (eur)</w:t>
            </w:r>
          </w:p>
        </w:tc>
        <w:tc>
          <w:tcPr>
            <w:tcW w:w="1632.96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Plan 2028. (eur)</w:t>
            </w:r>
          </w:p>
        </w:tc>
        <w:tc>
          <w:tcPr>
            <w:tcW w:w="510.3" w:type="dxa"/>
            <w:vAlign w:val="center"/>
            <w:shd w:val="clear" w:color="auto" w:fill="b5c0d8"/>
          </w:tcPr>
          <w:p>
            <w:pPr>
              <w:jc w:val="both"/>
              <w:pStyle w:val="CellHeader"/>
            </w:pPr>
            <w:r>
              <w:rPr>
                <w:rFonts w:hAnsi="Times New Roman" w:cs="Times New Roman"/>
              </w:rPr>
              <w:t xml:space="preserve">Indeks 2026/2025</w:t>
            </w:r>
          </w:p>
        </w:tc>
      </w:tr>
      <w:tr>
        <w:trPr>
          <w:cantSplit/>
        </w:trPr>
        <w:tc>
          <w:tcPr>
            <w:tcW w:w="1530.8999999999999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K514012-INFORMATIZACIJA UREDA ZA ZAKONODAVSTVO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12.618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28.200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28.900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28.900</w:t>
            </w:r>
          </w:p>
        </w:tc>
        <w:tc>
          <w:tcPr>
            <w:tcW w:w="1632.96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28.900</w:t>
            </w:r>
          </w:p>
        </w:tc>
        <w:tc>
          <w:tcPr>
            <w:tcW w:w="510.3" w:type="dxa"/>
            <w:vAlign w:val="center"/>
          </w:tcPr>
          <w:p>
            <w:pPr>
              <w:jc w:val="both"/>
              <w:pStyle w:val="CellColumn"/>
            </w:pPr>
            <w:r>
              <w:rPr>
                <w:rFonts w:hAnsi="Times New Roman" w:cs="Times New Roman"/>
              </w:rPr>
              <w:t xml:space="preserve">102,5</w:t>
            </w:r>
          </w:p>
        </w:tc>
      </w:tr>
    </w:tbl>
    <w:p>
      <w:pPr>
        <w:jc w:val="left"/>
      </w:pPr>
      <w:r>
        <w:rPr>
          <w:rFonts w:hAnsi="Times New Roman" w:cs="Times New Roman"/>
        </w:rPr>
        <w:t xml:space="preserve"/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okviru kapitalnog projekta K514012 Informatizacija Ureda za zakonodavstvo planirana su sredstva u iznosu 28.900,00 eura za svaku godinu planiranja.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nastavku dajemo razradu planiranih sredstava po skupinama rashoda kako slijedi: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32 Materijalni rashodi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13.400,00 eura za svaku godinu planiranja. Sredstva su planirana za odgovarajuće licence (Microsoft softver licence za PC računala i laptope, poput MS Office aplikacija i dvije licence za MS Teams), radi osiguranja ispravne informatičke opreme u hardverskom dijelu i pripadajućih licenci u softverskom dijelu.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42 Rashodi za nabavu proizvedene dugotrajne imovine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Planirana su sredstva u iznosu 15.500,00 eura za svaku godinu planiranja. Sredstva su planirana za redovite zamjene postojećih PC računala i prijenosnih računala tijekom 2026., 2027. i 2028. godine, odnosno nabavke 3 PC računala i 6 prijenosnih računala (laptopa) u 2026., 6 PC računala i 2 prijenosna računala (laptopa) u 2027. godini te 6 PC računala i 4 prijenosna računala (laptopa) u 2028. godini, zbog povećanja broj djelatnika te dotrajalosti postojeće informatičke opreme i/ili zamjene uslijed kvara ili oštećenja.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45" w:rsidRDefault="007A7E45" w:rsidP="00F352E6">
      <w:r>
        <w:separator/>
      </w:r>
    </w:p>
  </w:endnote>
  <w:endnote w:type="continuationSeparator" w:id="0">
    <w:p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Pr="00D769ED" w:rsidRDefault="00FE4B89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45" w:rsidRDefault="007A7E45" w:rsidP="00F352E6">
      <w:r>
        <w:separator/>
      </w:r>
    </w:p>
  </w:footnote>
  <w:footnote w:type="continuationSeparator" w:id="0">
    <w:p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FE4B89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Anita Marasović</cp:lastModifiedBy>
  <cp:revision>14</cp:revision>
  <dcterms:created xsi:type="dcterms:W3CDTF">2016-10-28T08:23:00Z</dcterms:created>
  <dcterms:modified xsi:type="dcterms:W3CDTF">2016-11-09T08:08:00Z</dcterms:modified>
</cp:coreProperties>
</file>